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6F619" w14:textId="38C2DEA2" w:rsidR="005A00F3" w:rsidRPr="00B266B0" w:rsidRDefault="005A00F3" w:rsidP="005A00F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 w:rsidRPr="00B266B0">
        <w:rPr>
          <w:noProof w:val="0"/>
          <w:sz w:val="24"/>
          <w:szCs w:val="24"/>
        </w:rPr>
        <w:t>WG2 Meeting #</w:t>
      </w:r>
      <w:r>
        <w:rPr>
          <w:noProof w:val="0"/>
          <w:sz w:val="24"/>
          <w:szCs w:val="24"/>
        </w:rPr>
        <w:t>96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D2CB0">
        <w:rPr>
          <w:bCs/>
          <w:noProof w:val="0"/>
          <w:sz w:val="24"/>
          <w:szCs w:val="24"/>
        </w:rPr>
        <w:t>16</w:t>
      </w:r>
      <w:r w:rsidR="007D2CB0">
        <w:rPr>
          <w:bCs/>
          <w:noProof w:val="0"/>
          <w:sz w:val="24"/>
          <w:szCs w:val="24"/>
        </w:rPr>
        <w:t>8102</w:t>
      </w:r>
      <w:bookmarkStart w:id="0" w:name="_GoBack"/>
      <w:bookmarkEnd w:id="0"/>
    </w:p>
    <w:p w14:paraId="2A5BEE62" w14:textId="77777777" w:rsidR="005A00F3" w:rsidRPr="00B266B0" w:rsidRDefault="005A00F3" w:rsidP="005A00F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Reno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14</w:t>
      </w:r>
      <w:r w:rsidRPr="00C24650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18</w:t>
      </w:r>
      <w:r w:rsidRPr="00C24650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November</w:t>
      </w:r>
      <w:r w:rsidRPr="00C24650">
        <w:rPr>
          <w:noProof w:val="0"/>
          <w:sz w:val="24"/>
          <w:szCs w:val="24"/>
          <w:lang w:eastAsia="zh-CN"/>
        </w:rPr>
        <w:t xml:space="preserve"> 2016</w:t>
      </w:r>
    </w:p>
    <w:p w14:paraId="02813D4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3187B0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D3471CB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2B32">
        <w:rPr>
          <w:rFonts w:cs="Arial"/>
          <w:b/>
          <w:bCs/>
          <w:sz w:val="24"/>
          <w:lang w:eastAsia="ja-JP"/>
        </w:rPr>
        <w:t>8.11.2</w:t>
      </w:r>
    </w:p>
    <w:p w14:paraId="6FFE56B4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0B512F0E" w14:textId="2EC0644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D2B32">
        <w:rPr>
          <w:rFonts w:ascii="Arial" w:hAnsi="Arial" w:cs="Arial"/>
          <w:b/>
          <w:bCs/>
          <w:sz w:val="24"/>
        </w:rPr>
        <w:t xml:space="preserve">Non-anchor </w:t>
      </w:r>
      <w:r w:rsidR="00A71E37">
        <w:rPr>
          <w:rFonts w:ascii="Arial" w:hAnsi="Arial" w:cs="Arial"/>
          <w:b/>
          <w:bCs/>
          <w:sz w:val="24"/>
        </w:rPr>
        <w:t>carrier NPRACH configuration</w:t>
      </w:r>
    </w:p>
    <w:p w14:paraId="4486E2B5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D2B32" w:rsidRPr="003D2B32">
        <w:rPr>
          <w:rFonts w:ascii="Arial" w:hAnsi="Arial" w:cs="Arial"/>
          <w:b/>
          <w:bCs/>
          <w:sz w:val="24"/>
        </w:rPr>
        <w:t>NB_IOTenh-Core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14:paraId="05B4238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AC4C45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9AD41EE" w14:textId="77777777" w:rsidR="00CD4C7B" w:rsidRDefault="00ED7362" w:rsidP="00CD4C7B">
      <w:r>
        <w:t>RAN#72 meeting has approved the Rel-14 Work Item proposal on NB-IoT enhancements [1]. And one of the objectives is to enhance non-anchor PRB operation beyond Rel-13 NB-IoT, shown as below.</w:t>
      </w:r>
    </w:p>
    <w:p w14:paraId="26C718C3" w14:textId="77777777" w:rsidR="00ED7362" w:rsidRPr="00D530AB" w:rsidRDefault="00ED7362" w:rsidP="00ED7362">
      <w:pPr>
        <w:pStyle w:val="ListParagraph"/>
        <w:overflowPunct w:val="0"/>
        <w:autoSpaceDE w:val="0"/>
        <w:autoSpaceDN w:val="0"/>
        <w:ind w:left="0"/>
        <w:contextualSpacing/>
        <w:rPr>
          <w:rFonts w:ascii="Times New Roman" w:hAnsi="Times New Roman" w:cs="Times New Roman"/>
          <w:b/>
          <w:bCs/>
          <w:sz w:val="20"/>
          <w:szCs w:val="20"/>
          <w:lang w:eastAsia="ja-JP"/>
        </w:rPr>
      </w:pPr>
      <w:r w:rsidRPr="00A36E22">
        <w:rPr>
          <w:rFonts w:ascii="Times New Roman" w:hAnsi="Times New Roman" w:cs="Times New Roman"/>
          <w:b/>
          <w:bCs/>
          <w:sz w:val="20"/>
          <w:szCs w:val="20"/>
          <w:u w:val="single"/>
          <w:lang w:eastAsia="ja-JP"/>
        </w:rPr>
        <w:t>Non- Anchor PRB enhancements</w:t>
      </w:r>
    </w:p>
    <w:p w14:paraId="3F0DA763" w14:textId="77777777" w:rsidR="00ED7362" w:rsidRPr="00D530AB" w:rsidRDefault="00ED7362" w:rsidP="00ED7362">
      <w:pPr>
        <w:pStyle w:val="ListParagraph"/>
        <w:overflowPunct w:val="0"/>
        <w:autoSpaceDE w:val="0"/>
        <w:autoSpaceDN w:val="0"/>
        <w:ind w:left="0"/>
        <w:contextualSpacing/>
        <w:rPr>
          <w:rFonts w:ascii="Times New Roman" w:hAnsi="Times New Roman" w:cs="Times New Roman"/>
          <w:b/>
          <w:bCs/>
          <w:sz w:val="20"/>
          <w:szCs w:val="20"/>
          <w:lang w:eastAsia="ja-JP"/>
        </w:rPr>
      </w:pPr>
    </w:p>
    <w:p w14:paraId="09DB63CD" w14:textId="77777777" w:rsidR="00ED7362" w:rsidRPr="005E0FEF" w:rsidRDefault="00ED7362" w:rsidP="005E0FEF">
      <w:pPr>
        <w:numPr>
          <w:ilvl w:val="0"/>
          <w:numId w:val="7"/>
        </w:numPr>
      </w:pPr>
      <w:r w:rsidRPr="005E0FEF">
        <w:t xml:space="preserve">Support transmission of NPRACH on a non-anchor NB-IoT PRB [RAN2,RAN4] </w:t>
      </w:r>
    </w:p>
    <w:p w14:paraId="409052FD" w14:textId="77777777" w:rsidR="00ED7362" w:rsidRPr="005E0FEF" w:rsidRDefault="00ED7362" w:rsidP="005E0FEF">
      <w:pPr>
        <w:numPr>
          <w:ilvl w:val="0"/>
          <w:numId w:val="7"/>
        </w:numPr>
      </w:pPr>
      <w:r w:rsidRPr="005E0FEF">
        <w:t>Support transmission of paging on a non-anchor NB-IoT PRB [RAN2, RAN1,RAN3]</w:t>
      </w:r>
    </w:p>
    <w:p w14:paraId="71F689F4" w14:textId="6D2D0094" w:rsidR="00ED7362" w:rsidRPr="006E13D1" w:rsidRDefault="005B14BB" w:rsidP="00CD4C7B">
      <w:r>
        <w:rPr>
          <w:rFonts w:hint="eastAsia"/>
          <w:lang w:eastAsia="zh-CN"/>
        </w:rPr>
        <w:t xml:space="preserve">RAN2 #95bis had email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on </w:t>
      </w:r>
      <w:r w:rsidRPr="007A7ED1">
        <w:t>RACH on non-anchor carrier</w:t>
      </w:r>
      <w:r w:rsidR="009F292A">
        <w:t xml:space="preserve"> </w:t>
      </w:r>
      <w:r w:rsidR="0055134F">
        <w:t>[</w:t>
      </w:r>
      <w:r w:rsidR="005E0FEF">
        <w:t>2</w:t>
      </w:r>
      <w:r w:rsidR="0055134F">
        <w:t xml:space="preserve">] </w:t>
      </w:r>
      <w:r w:rsidR="000F3C63">
        <w:t xml:space="preserve">to handle the left open issues including how to provide the non-anchor carrier NPRACH configuration. </w:t>
      </w:r>
      <w:r w:rsidR="00ED7362">
        <w:t>I</w:t>
      </w:r>
      <w:r w:rsidR="00ED7362">
        <w:rPr>
          <w:rFonts w:hint="eastAsia"/>
        </w:rPr>
        <w:t xml:space="preserve">n </w:t>
      </w:r>
      <w:r w:rsidR="00ED7362">
        <w:t xml:space="preserve">this contribution, we provide our understanding on </w:t>
      </w:r>
      <w:r w:rsidR="000F3C63">
        <w:t>this issue</w:t>
      </w:r>
      <w:r w:rsidR="00ED7362">
        <w:t>.</w:t>
      </w:r>
    </w:p>
    <w:p w14:paraId="1A174729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D7362">
        <w:t>Discussion</w:t>
      </w:r>
    </w:p>
    <w:p w14:paraId="5E12480A" w14:textId="06E65499" w:rsidR="00AC4FEC" w:rsidRDefault="00CB6F32" w:rsidP="0072069C">
      <w:pPr>
        <w:rPr>
          <w:lang w:val="en-US"/>
        </w:rPr>
      </w:pPr>
      <w:r>
        <w:rPr>
          <w:lang w:val="en-US"/>
        </w:rPr>
        <w:t>With existing NB-IoT specific</w:t>
      </w:r>
      <w:r w:rsidR="00A036AC">
        <w:rPr>
          <w:lang w:val="en-US"/>
        </w:rPr>
        <w:t xml:space="preserve">ation, </w:t>
      </w:r>
      <w:r w:rsidR="00D02287">
        <w:rPr>
          <w:lang w:val="en-US"/>
        </w:rPr>
        <w:t>b</w:t>
      </w:r>
      <w:r w:rsidR="00D02287" w:rsidRPr="00582E24">
        <w:rPr>
          <w:lang w:val="en-US"/>
        </w:rPr>
        <w:t>ased on current PRACH resource configuration, the anchor carrier for transmitting PRACH is allowed to support different number of enhanced coverage levels</w:t>
      </w:r>
      <w:r w:rsidR="00D02287">
        <w:rPr>
          <w:lang w:val="en-US"/>
        </w:rPr>
        <w:t xml:space="preserve">. </w:t>
      </w:r>
      <w:r w:rsidR="00D02287" w:rsidRPr="005E0FEF">
        <w:rPr>
          <w:i/>
          <w:lang w:val="en-US"/>
        </w:rPr>
        <w:t>RSRP-ThresholdsPrachInfoList</w:t>
      </w:r>
      <w:r w:rsidR="00D02287" w:rsidRPr="00582E24">
        <w:rPr>
          <w:lang w:val="en-US"/>
        </w:rPr>
        <w:t xml:space="preserve"> determin</w:t>
      </w:r>
      <w:r w:rsidR="00D02287">
        <w:rPr>
          <w:lang w:val="en-US"/>
        </w:rPr>
        <w:t>e</w:t>
      </w:r>
      <w:r w:rsidR="00D02287" w:rsidRPr="00582E24">
        <w:rPr>
          <w:lang w:val="en-US"/>
        </w:rPr>
        <w:t>s the number of enhanced coverage level supported and the PRACH resource selection criteria</w:t>
      </w:r>
      <w:r w:rsidR="00220956">
        <w:rPr>
          <w:lang w:val="en-US"/>
        </w:rPr>
        <w:t xml:space="preserve"> [3]</w:t>
      </w:r>
      <w:r w:rsidR="00D02287" w:rsidRPr="00582E24">
        <w:rPr>
          <w:lang w:val="en-US"/>
        </w:rPr>
        <w:t>.</w:t>
      </w:r>
      <w:r w:rsidR="00D02287">
        <w:rPr>
          <w:lang w:val="en-US"/>
        </w:rPr>
        <w:t xml:space="preserve"> T</w:t>
      </w:r>
      <w:r w:rsidR="00A036AC">
        <w:rPr>
          <w:lang w:val="en-US"/>
        </w:rPr>
        <w:t>he PRACH resource is mapped into an enhanced cover</w:t>
      </w:r>
      <w:r w:rsidR="003E1888">
        <w:rPr>
          <w:lang w:val="en-US"/>
        </w:rPr>
        <w:t>a</w:t>
      </w:r>
      <w:r w:rsidR="00A036AC">
        <w:rPr>
          <w:lang w:val="en-US"/>
        </w:rPr>
        <w:t xml:space="preserve">ge level and the mapping of the PRACH </w:t>
      </w:r>
      <w:r w:rsidR="00A036AC" w:rsidRPr="005E0FEF">
        <w:rPr>
          <w:lang w:val="en-US"/>
        </w:rPr>
        <w:t xml:space="preserve">resources into enhanced coverage levels is determined according to configuration of </w:t>
      </w:r>
      <w:r w:rsidR="005E0FEF" w:rsidRPr="003E1888">
        <w:rPr>
          <w:rFonts w:cs="Courier New"/>
          <w:i/>
          <w:szCs w:val="16"/>
        </w:rPr>
        <w:t>NPRACH-ParametersList-NB</w:t>
      </w:r>
      <w:r w:rsidR="00D02287">
        <w:rPr>
          <w:lang w:val="en-US"/>
        </w:rPr>
        <w:t xml:space="preserve">. Therefore, </w:t>
      </w:r>
      <w:r w:rsidR="006978E4">
        <w:rPr>
          <w:lang w:val="en-US"/>
        </w:rPr>
        <w:t xml:space="preserve">if applying </w:t>
      </w:r>
      <w:r w:rsidR="00D02287">
        <w:rPr>
          <w:lang w:val="en-US"/>
        </w:rPr>
        <w:t xml:space="preserve">the existing </w:t>
      </w:r>
      <w:r w:rsidR="0055134F">
        <w:rPr>
          <w:lang w:val="en-US"/>
        </w:rPr>
        <w:t xml:space="preserve">anchor carrier </w:t>
      </w:r>
      <w:r w:rsidR="00D02287">
        <w:rPr>
          <w:lang w:val="en-US"/>
        </w:rPr>
        <w:t xml:space="preserve">PRACH </w:t>
      </w:r>
      <w:r w:rsidR="0055134F">
        <w:rPr>
          <w:lang w:val="en-US"/>
        </w:rPr>
        <w:t>configuration</w:t>
      </w:r>
      <w:r w:rsidR="00D02287">
        <w:rPr>
          <w:lang w:val="en-US"/>
        </w:rPr>
        <w:t xml:space="preserve"> as a baseline</w:t>
      </w:r>
      <w:r w:rsidR="006978E4">
        <w:rPr>
          <w:lang w:val="en-US"/>
        </w:rPr>
        <w:t xml:space="preserve">, it is natural </w:t>
      </w:r>
      <w:r w:rsidR="00D02287">
        <w:rPr>
          <w:lang w:val="en-US"/>
        </w:rPr>
        <w:t>that each non-anchor carrier for RA procedure could support different number of CE levels.</w:t>
      </w:r>
      <w:r w:rsidR="0072069C">
        <w:rPr>
          <w:lang w:val="en-US"/>
        </w:rPr>
        <w:t xml:space="preserve"> </w:t>
      </w:r>
    </w:p>
    <w:p w14:paraId="5A62BFAF" w14:textId="0233C7A9" w:rsidR="008A043C" w:rsidRDefault="006978E4" w:rsidP="005E0FEF">
      <w:r>
        <w:rPr>
          <w:lang w:val="en-US"/>
        </w:rPr>
        <w:t>Besides</w:t>
      </w:r>
      <w:r w:rsidRPr="00803FE6">
        <w:rPr>
          <w:lang w:val="en-US"/>
        </w:rPr>
        <w:t>,</w:t>
      </w:r>
      <w:r w:rsidR="009F292A" w:rsidRPr="00803FE6">
        <w:rPr>
          <w:lang w:val="en-US"/>
        </w:rPr>
        <w:t xml:space="preserve"> it is</w:t>
      </w:r>
      <w:r w:rsidR="008A043C" w:rsidRPr="00803FE6">
        <w:t xml:space="preserve"> agreed that UE selects NPRACH resource based on a randomization function</w:t>
      </w:r>
      <w:r w:rsidR="009F292A" w:rsidRPr="00803FE6">
        <w:t xml:space="preserve"> </w:t>
      </w:r>
      <w:r w:rsidR="005E0FEF">
        <w:t>[</w:t>
      </w:r>
      <w:r w:rsidR="00220956">
        <w:t>4</w:t>
      </w:r>
      <w:r w:rsidR="005E0FEF">
        <w:t xml:space="preserve">] </w:t>
      </w:r>
      <w:r w:rsidR="008A043C">
        <w:t xml:space="preserve">which may </w:t>
      </w:r>
      <w:r w:rsidR="008A043C">
        <w:rPr>
          <w:lang w:val="en-US"/>
        </w:rPr>
        <w:t xml:space="preserve">create an imbalance in the load among different carriers. Thus, it would be beneficial to </w:t>
      </w:r>
      <w:r w:rsidR="0055134F">
        <w:rPr>
          <w:lang w:val="en-US"/>
        </w:rPr>
        <w:t>provide</w:t>
      </w:r>
      <w:r w:rsidR="008A043C">
        <w:rPr>
          <w:lang w:val="en-US"/>
        </w:rPr>
        <w:t xml:space="preserve"> non-uniform load distribution among the different carriers. </w:t>
      </w:r>
      <w:r w:rsidR="000F3C63">
        <w:rPr>
          <w:lang w:val="en-US"/>
        </w:rPr>
        <w:t>Except for the proposed scheme</w:t>
      </w:r>
      <w:r w:rsidR="0055134F">
        <w:rPr>
          <w:lang w:val="en-US"/>
        </w:rPr>
        <w:t>s</w:t>
      </w:r>
      <w:r w:rsidR="000F3C63">
        <w:rPr>
          <w:lang w:val="en-US"/>
        </w:rPr>
        <w:t xml:space="preserve"> to support </w:t>
      </w:r>
      <w:r>
        <w:rPr>
          <w:lang w:val="en-US"/>
        </w:rPr>
        <w:t>load balancing/</w:t>
      </w:r>
      <w:r w:rsidR="000F3C63" w:rsidRPr="00582E24">
        <w:rPr>
          <w:lang w:val="en-US"/>
        </w:rPr>
        <w:t>uneven probability between carriers</w:t>
      </w:r>
      <w:r w:rsidR="000F3C63">
        <w:rPr>
          <w:lang w:val="en-US"/>
        </w:rPr>
        <w:t xml:space="preserve">, </w:t>
      </w:r>
      <w:r w:rsidR="008A043C">
        <w:rPr>
          <w:lang w:val="en-US"/>
        </w:rPr>
        <w:t xml:space="preserve">to configure different </w:t>
      </w:r>
      <w:r w:rsidR="00C31A1C">
        <w:rPr>
          <w:lang w:val="en-US"/>
        </w:rPr>
        <w:t xml:space="preserve">PRACH, i.e. different </w:t>
      </w:r>
      <w:r w:rsidR="008A043C">
        <w:rPr>
          <w:lang w:val="en-US"/>
        </w:rPr>
        <w:t>number of supported CE levels for each carrier</w:t>
      </w:r>
      <w:r w:rsidR="000F3C63">
        <w:rPr>
          <w:lang w:val="en-US"/>
        </w:rPr>
        <w:t xml:space="preserve"> could</w:t>
      </w:r>
      <w:r>
        <w:rPr>
          <w:lang w:val="en-US"/>
        </w:rPr>
        <w:t xml:space="preserve"> balance the load to some extent</w:t>
      </w:r>
      <w:r w:rsidR="008A043C">
        <w:rPr>
          <w:lang w:val="en-US"/>
        </w:rPr>
        <w:t xml:space="preserve">. </w:t>
      </w:r>
      <w:r w:rsidR="008A043C">
        <w:t xml:space="preserve">For example, if the list of NB-IoT carrier for PRACH </w:t>
      </w:r>
      <w:r w:rsidR="00652D67">
        <w:t xml:space="preserve">comprises of {Carrier </w:t>
      </w:r>
      <w:r w:rsidR="008A043C">
        <w:t xml:space="preserve">1, </w:t>
      </w:r>
      <w:r w:rsidR="00652D67">
        <w:t>Carrier 2</w:t>
      </w:r>
      <w:r w:rsidR="008A043C">
        <w:t xml:space="preserve">, </w:t>
      </w:r>
      <w:r w:rsidR="00652D67">
        <w:t>Carrier 3</w:t>
      </w:r>
      <w:r w:rsidR="008A043C">
        <w:t xml:space="preserve">}, </w:t>
      </w:r>
      <w:r w:rsidR="000F3C63">
        <w:t>then with</w:t>
      </w:r>
      <w:r w:rsidR="00652D67">
        <w:t xml:space="preserve"> following configuration:</w:t>
      </w:r>
    </w:p>
    <w:p w14:paraId="4E7E15F0" w14:textId="7B166C0A" w:rsidR="00652D67" w:rsidRDefault="00652D67" w:rsidP="00652D67">
      <w:pPr>
        <w:rPr>
          <w:rFonts w:cs="Arial"/>
          <w:bCs/>
        </w:rPr>
      </w:pPr>
      <w:r>
        <w:rPr>
          <w:rFonts w:cs="Arial"/>
          <w:bCs/>
        </w:rPr>
        <w:t xml:space="preserve">Carrier 1 is configured for supporting lowest CE level 0, </w:t>
      </w:r>
    </w:p>
    <w:p w14:paraId="561C7001" w14:textId="18D5ADAA" w:rsidR="00652D67" w:rsidRDefault="00652D67" w:rsidP="00652D67">
      <w:pPr>
        <w:rPr>
          <w:rFonts w:cs="Arial"/>
          <w:bCs/>
        </w:rPr>
      </w:pPr>
      <w:r>
        <w:rPr>
          <w:rFonts w:cs="Arial"/>
          <w:bCs/>
        </w:rPr>
        <w:t>Carrier 2 is configured for supporting CE level 0 and CE level 1</w:t>
      </w:r>
    </w:p>
    <w:p w14:paraId="1C01ABB6" w14:textId="1CEBAC88" w:rsidR="00652D67" w:rsidRDefault="00652D67" w:rsidP="00652D67">
      <w:pPr>
        <w:rPr>
          <w:rFonts w:cs="Arial"/>
          <w:bCs/>
        </w:rPr>
      </w:pPr>
      <w:r>
        <w:rPr>
          <w:rFonts w:cs="Arial"/>
          <w:bCs/>
        </w:rPr>
        <w:t>Carrier 3 is configured for supporting CE level 0, CE level 1 and CE level 2</w:t>
      </w:r>
    </w:p>
    <w:p w14:paraId="2B09ED8E" w14:textId="50B7582D" w:rsidR="00652D67" w:rsidRDefault="000F3C63" w:rsidP="00652D67">
      <w:pPr>
        <w:rPr>
          <w:rFonts w:cs="Arial"/>
          <w:bCs/>
        </w:rPr>
      </w:pPr>
      <w:r>
        <w:rPr>
          <w:rFonts w:cs="Arial"/>
          <w:bCs/>
        </w:rPr>
        <w:t>O</w:t>
      </w:r>
      <w:r w:rsidR="00652D67">
        <w:rPr>
          <w:rFonts w:cs="Arial"/>
          <w:bCs/>
        </w:rPr>
        <w:t xml:space="preserve">nly UEs in CE level 0 are allowed to select Carrier 1, and those UEs are distributed to all the three carriers with 33% probability for each. </w:t>
      </w:r>
      <w:r w:rsidR="006978E4">
        <w:rPr>
          <w:rFonts w:cs="Arial"/>
          <w:bCs/>
        </w:rPr>
        <w:t>Th</w:t>
      </w:r>
      <w:r w:rsidR="00C31A1C">
        <w:rPr>
          <w:rFonts w:cs="Arial"/>
          <w:bCs/>
        </w:rPr>
        <w:t xml:space="preserve">is will lead to the lowest load in </w:t>
      </w:r>
      <w:r w:rsidR="006978E4">
        <w:rPr>
          <w:rFonts w:cs="Arial"/>
          <w:bCs/>
        </w:rPr>
        <w:t>Carrier 1 among those three carriers</w:t>
      </w:r>
      <w:r w:rsidR="00652D67">
        <w:rPr>
          <w:rFonts w:cs="Arial"/>
          <w:bCs/>
        </w:rPr>
        <w:t xml:space="preserve">. </w:t>
      </w:r>
    </w:p>
    <w:p w14:paraId="6745F779" w14:textId="77777777" w:rsidR="00803FE6" w:rsidRDefault="00803FE6" w:rsidP="00803FE6">
      <w:pPr>
        <w:rPr>
          <w:rFonts w:cs="Arial"/>
          <w:bCs/>
        </w:rPr>
      </w:pPr>
      <w:r w:rsidRPr="005E0FEF">
        <w:rPr>
          <w:rFonts w:cs="Arial"/>
          <w:b/>
          <w:bCs/>
        </w:rPr>
        <w:t>Observation 1:</w:t>
      </w:r>
      <w:r>
        <w:rPr>
          <w:rFonts w:cs="Arial"/>
          <w:bCs/>
        </w:rPr>
        <w:t xml:space="preserve"> Different PRACH configuration for each carrier could support </w:t>
      </w:r>
      <w:r>
        <w:rPr>
          <w:lang w:val="en-US"/>
        </w:rPr>
        <w:t>non-uniform load distribution.</w:t>
      </w:r>
    </w:p>
    <w:p w14:paraId="51681546" w14:textId="52BC257C" w:rsidR="00652D67" w:rsidRPr="00582E24" w:rsidRDefault="00652D67" w:rsidP="00652D67">
      <w:pPr>
        <w:rPr>
          <w:highlight w:val="yellow"/>
          <w:lang w:val="en-US"/>
        </w:rPr>
      </w:pPr>
      <w:r>
        <w:rPr>
          <w:lang w:val="en-US"/>
        </w:rPr>
        <w:t>RAN2 #95bis</w:t>
      </w:r>
      <w:r w:rsidR="005E0FEF">
        <w:rPr>
          <w:lang w:val="en-US"/>
        </w:rPr>
        <w:t xml:space="preserve"> [</w:t>
      </w:r>
      <w:r w:rsidR="00220956">
        <w:rPr>
          <w:lang w:val="en-US"/>
        </w:rPr>
        <w:t>4</w:t>
      </w:r>
      <w:r w:rsidR="005E0FEF">
        <w:rPr>
          <w:lang w:val="en-US"/>
        </w:rPr>
        <w:t>]</w:t>
      </w:r>
      <w:r>
        <w:rPr>
          <w:lang w:val="en-US"/>
        </w:rPr>
        <w:t xml:space="preserve"> agreed to select the non-anchor carrier NPRACH configuration </w:t>
      </w:r>
      <w:r w:rsidRPr="00803FE6">
        <w:rPr>
          <w:lang w:val="en-US"/>
        </w:rPr>
        <w:t xml:space="preserve">from </w:t>
      </w:r>
      <w:r w:rsidRPr="00803FE6">
        <w:t>the following two options</w:t>
      </w:r>
      <w:r w:rsidR="006978E4" w:rsidRPr="00803FE6">
        <w:t>:</w:t>
      </w:r>
      <w:r w:rsidRPr="00803FE6">
        <w:t xml:space="preserve"> </w:t>
      </w:r>
    </w:p>
    <w:p w14:paraId="21050F46" w14:textId="77777777" w:rsidR="00652D67" w:rsidRPr="005B14BB" w:rsidRDefault="00652D67" w:rsidP="00652D67">
      <w:pPr>
        <w:numPr>
          <w:ilvl w:val="0"/>
          <w:numId w:val="7"/>
        </w:numPr>
        <w:rPr>
          <w:lang w:val="en-US"/>
        </w:rPr>
      </w:pPr>
      <w:r w:rsidRPr="005B14BB">
        <w:t xml:space="preserve">Option1. The NPRACH resource configurations for different non-anchor carriers are independent. </w:t>
      </w:r>
    </w:p>
    <w:p w14:paraId="5A27B909" w14:textId="77777777" w:rsidR="00652D67" w:rsidRPr="005B14BB" w:rsidRDefault="00652D67" w:rsidP="00652D67">
      <w:pPr>
        <w:numPr>
          <w:ilvl w:val="0"/>
          <w:numId w:val="7"/>
        </w:numPr>
        <w:rPr>
          <w:lang w:val="en-US"/>
        </w:rPr>
      </w:pPr>
      <w:r w:rsidRPr="005B14BB">
        <w:lastRenderedPageBreak/>
        <w:t>Option2. Part of the NPRACH resource configurations for different non-anchor carriers are common and sent in common NPRACH configuration, different configurations for each carrier are sent independently.</w:t>
      </w:r>
    </w:p>
    <w:p w14:paraId="73696F89" w14:textId="694D1118" w:rsidR="00652D67" w:rsidRPr="00F5402F" w:rsidRDefault="00652D67" w:rsidP="00652D67">
      <w:r w:rsidRPr="00F5402F">
        <w:rPr>
          <w:lang w:val="en-US"/>
        </w:rPr>
        <w:t xml:space="preserve">Although the </w:t>
      </w:r>
      <w:r>
        <w:rPr>
          <w:lang w:val="en-US"/>
        </w:rPr>
        <w:t>option 1</w:t>
      </w:r>
      <w:r w:rsidRPr="00F5402F">
        <w:rPr>
          <w:lang w:val="en-US"/>
        </w:rPr>
        <w:t xml:space="preserve"> increases network complexity</w:t>
      </w:r>
      <w:r>
        <w:rPr>
          <w:lang w:val="en-US"/>
        </w:rPr>
        <w:t>, it has full fl</w:t>
      </w:r>
      <w:r w:rsidR="006978E4">
        <w:rPr>
          <w:lang w:val="en-US"/>
        </w:rPr>
        <w:t xml:space="preserve">exibility to provide independent </w:t>
      </w:r>
      <w:r>
        <w:rPr>
          <w:lang w:val="en-US"/>
        </w:rPr>
        <w:t>parameters</w:t>
      </w:r>
      <w:r w:rsidR="006978E4">
        <w:rPr>
          <w:lang w:val="en-US"/>
        </w:rPr>
        <w:t xml:space="preserve"> for each carrier based on different </w:t>
      </w:r>
      <w:r w:rsidR="006978E4">
        <w:t>characteristics</w:t>
      </w:r>
      <w:r>
        <w:rPr>
          <w:lang w:val="en-US"/>
        </w:rPr>
        <w:t xml:space="preserve">, i.e. the number of CE levels, the repetitions required for each CE levels which could further </w:t>
      </w:r>
      <w:r w:rsidR="009F292A">
        <w:rPr>
          <w:lang w:val="en-US"/>
        </w:rPr>
        <w:t>control the load of each carrier</w:t>
      </w:r>
      <w:r w:rsidR="000F3C63">
        <w:t xml:space="preserve">. </w:t>
      </w:r>
      <w:r w:rsidR="009F292A">
        <w:rPr>
          <w:lang w:val="en-US"/>
        </w:rPr>
        <w:t>Thus based on the analysis, Option 2</w:t>
      </w:r>
      <w:r w:rsidRPr="00F5402F">
        <w:rPr>
          <w:lang w:val="en-US"/>
        </w:rPr>
        <w:t xml:space="preserve"> is found beneficial as it allows to e.g. allocate carriers to UE with a given coverage </w:t>
      </w:r>
      <w:r w:rsidR="009F292A">
        <w:rPr>
          <w:lang w:val="en-US"/>
        </w:rPr>
        <w:t xml:space="preserve">with specific PRACH configuration </w:t>
      </w:r>
      <w:r w:rsidRPr="00F5402F">
        <w:rPr>
          <w:lang w:val="en-US"/>
        </w:rPr>
        <w:t>and therefore optimize load balancing vs UE coverage.</w:t>
      </w:r>
    </w:p>
    <w:p w14:paraId="380FBD25" w14:textId="61C11EAF" w:rsidR="00A05B24" w:rsidRDefault="00A05B24" w:rsidP="00A05B24">
      <w:pPr>
        <w:spacing w:after="120"/>
        <w:jc w:val="both"/>
        <w:rPr>
          <w:lang w:val="en-US"/>
        </w:rPr>
      </w:pPr>
      <w:r>
        <w:rPr>
          <w:b/>
          <w:bCs/>
          <w:noProof/>
          <w:lang w:val="en-US" w:eastAsia="en-GB"/>
        </w:rPr>
        <w:t xml:space="preserve">Proposal </w:t>
      </w:r>
      <w:r w:rsidR="00803FE6">
        <w:rPr>
          <w:b/>
          <w:bCs/>
          <w:noProof/>
          <w:lang w:val="en-US" w:eastAsia="en-GB"/>
        </w:rPr>
        <w:t>1</w:t>
      </w:r>
      <w:r>
        <w:rPr>
          <w:b/>
          <w:bCs/>
          <w:noProof/>
          <w:lang w:val="en-US" w:eastAsia="en-GB"/>
        </w:rPr>
        <w:t xml:space="preserve">: </w:t>
      </w:r>
      <w:r w:rsidR="006978E4" w:rsidRPr="00803FE6">
        <w:rPr>
          <w:bCs/>
          <w:noProof/>
          <w:lang w:val="en-US" w:eastAsia="en-GB"/>
        </w:rPr>
        <w:t>Option 1 is applied to configure the NPRACH resource</w:t>
      </w:r>
      <w:r w:rsidRPr="00803FE6">
        <w:rPr>
          <w:bCs/>
          <w:noProof/>
          <w:lang w:val="en-US" w:eastAsia="en-GB"/>
        </w:rPr>
        <w:t>.</w:t>
      </w:r>
    </w:p>
    <w:p w14:paraId="7C6A8CB3" w14:textId="77777777" w:rsidR="00A05B24" w:rsidRPr="005E0FEF" w:rsidRDefault="00A05B24" w:rsidP="00423DD8">
      <w:pPr>
        <w:rPr>
          <w:b/>
          <w:lang w:val="en-US"/>
        </w:rPr>
      </w:pPr>
    </w:p>
    <w:p w14:paraId="09426575" w14:textId="77777777" w:rsidR="00CD4C7B" w:rsidRPr="006E13D1" w:rsidRDefault="00ED736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60F1B88A" w14:textId="256958E3" w:rsidR="006978E4" w:rsidRDefault="00264655" w:rsidP="00CD4C7B">
      <w:r>
        <w:t xml:space="preserve">In this contribution, we analyse the </w:t>
      </w:r>
      <w:r w:rsidR="00C31A1C">
        <w:t>how the PRACH resource is configured for non-anchor carrier</w:t>
      </w:r>
      <w:r>
        <w:t xml:space="preserve">, and have </w:t>
      </w:r>
      <w:r w:rsidR="00C31A1C">
        <w:t xml:space="preserve">the </w:t>
      </w:r>
      <w:r w:rsidR="006978E4">
        <w:t>observation</w:t>
      </w:r>
      <w:r w:rsidR="00C31A1C">
        <w:t xml:space="preserve"> below</w:t>
      </w:r>
      <w:r w:rsidR="006978E4">
        <w:t xml:space="preserve">: </w:t>
      </w:r>
    </w:p>
    <w:p w14:paraId="525773D4" w14:textId="6255C436" w:rsidR="006978E4" w:rsidRDefault="006978E4" w:rsidP="006978E4">
      <w:pPr>
        <w:rPr>
          <w:rFonts w:cs="Arial"/>
          <w:bCs/>
        </w:rPr>
      </w:pPr>
      <w:r w:rsidRPr="005E0FEF">
        <w:rPr>
          <w:rFonts w:cs="Arial"/>
          <w:b/>
          <w:bCs/>
        </w:rPr>
        <w:t>Observation 1:</w:t>
      </w:r>
      <w:r>
        <w:rPr>
          <w:rFonts w:cs="Arial"/>
          <w:bCs/>
        </w:rPr>
        <w:t xml:space="preserve"> </w:t>
      </w:r>
      <w:r w:rsidR="00803FE6">
        <w:rPr>
          <w:rFonts w:cs="Arial"/>
          <w:bCs/>
        </w:rPr>
        <w:t>D</w:t>
      </w:r>
      <w:r>
        <w:rPr>
          <w:rFonts w:cs="Arial"/>
          <w:bCs/>
        </w:rPr>
        <w:t>ifferent PRACH configuration for each carrier</w:t>
      </w:r>
      <w:r w:rsidR="00803FE6">
        <w:rPr>
          <w:rFonts w:cs="Arial"/>
          <w:bCs/>
        </w:rPr>
        <w:t xml:space="preserve"> could support </w:t>
      </w:r>
      <w:r w:rsidR="00803FE6">
        <w:rPr>
          <w:lang w:val="en-US"/>
        </w:rPr>
        <w:t>non-uniform load distribution.</w:t>
      </w:r>
    </w:p>
    <w:p w14:paraId="533AE423" w14:textId="5583CA3D" w:rsidR="00CD4C7B" w:rsidRDefault="006978E4" w:rsidP="00CD4C7B">
      <w:r>
        <w:t xml:space="preserve">And we </w:t>
      </w:r>
      <w:r w:rsidR="00264655">
        <w:t>proposal</w:t>
      </w:r>
      <w:r w:rsidR="00C11E8A">
        <w:t>:</w:t>
      </w:r>
    </w:p>
    <w:p w14:paraId="7E0A080E" w14:textId="77777777" w:rsidR="006978E4" w:rsidRDefault="006978E4" w:rsidP="006978E4">
      <w:pPr>
        <w:spacing w:after="120"/>
        <w:jc w:val="both"/>
        <w:rPr>
          <w:lang w:val="en-US"/>
        </w:rPr>
      </w:pPr>
      <w:r>
        <w:rPr>
          <w:b/>
          <w:bCs/>
          <w:noProof/>
          <w:lang w:val="en-US" w:eastAsia="en-GB"/>
        </w:rPr>
        <w:t xml:space="preserve">Proposal 2: </w:t>
      </w:r>
      <w:r w:rsidRPr="005E0FEF">
        <w:rPr>
          <w:bCs/>
          <w:noProof/>
          <w:lang w:val="en-US" w:eastAsia="en-GB"/>
        </w:rPr>
        <w:t>Option 1 is applied to configure the NPRACH resource.</w:t>
      </w:r>
    </w:p>
    <w:p w14:paraId="5F857F13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F68D66B" w14:textId="77777777" w:rsidR="00CD4C7B" w:rsidRPr="006E13D1" w:rsidRDefault="00ED7362" w:rsidP="00ED736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ED7362">
        <w:t>RP-161324</w:t>
      </w:r>
      <w:r w:rsidR="00CD4C7B" w:rsidRPr="006E13D1">
        <w:t xml:space="preserve">, </w:t>
      </w:r>
      <w:r w:rsidRPr="00ED7362">
        <w:rPr>
          <w:i/>
          <w:iCs/>
        </w:rPr>
        <w:t>New work item proposal: Enhancements of NB-IoT</w:t>
      </w:r>
    </w:p>
    <w:p w14:paraId="589DE413" w14:textId="6E113FC3" w:rsidR="005E0FEF" w:rsidRPr="00803FE6" w:rsidRDefault="005E0FEF" w:rsidP="005E0FEF">
      <w:pPr>
        <w:pStyle w:val="Reference"/>
        <w:numPr>
          <w:ilvl w:val="0"/>
          <w:numId w:val="4"/>
        </w:numPr>
        <w:jc w:val="left"/>
        <w:rPr>
          <w:rFonts w:ascii="Times New Roman" w:hAnsi="Times New Roman"/>
        </w:rPr>
      </w:pPr>
      <w:r w:rsidRPr="00E628B5">
        <w:rPr>
          <w:rFonts w:ascii="Times New Roman" w:hAnsi="Times New Roman"/>
          <w:kern w:val="2"/>
          <w:highlight w:val="yellow"/>
        </w:rPr>
        <w:t>R</w:t>
      </w:r>
      <w:r>
        <w:rPr>
          <w:rFonts w:ascii="Times New Roman" w:hAnsi="Times New Roman"/>
          <w:kern w:val="2"/>
          <w:highlight w:val="yellow"/>
        </w:rPr>
        <w:t>2</w:t>
      </w:r>
      <w:r w:rsidRPr="00E628B5">
        <w:rPr>
          <w:rFonts w:ascii="Times New Roman" w:hAnsi="Times New Roman"/>
          <w:kern w:val="2"/>
          <w:highlight w:val="yellow"/>
        </w:rPr>
        <w:t>-16xxxx</w:t>
      </w:r>
      <w:r>
        <w:t xml:space="preserve">, </w:t>
      </w:r>
      <w:r w:rsidRPr="00E628B5">
        <w:rPr>
          <w:rFonts w:ascii="Times New Roman" w:hAnsi="Times New Roman"/>
          <w:i/>
          <w:lang w:eastAsia="en-US"/>
        </w:rPr>
        <w:t xml:space="preserve">Email discussion on </w:t>
      </w:r>
      <w:r w:rsidRPr="003E1888">
        <w:rPr>
          <w:rFonts w:ascii="Times New Roman" w:hAnsi="Times New Roman"/>
          <w:i/>
          <w:lang w:eastAsia="en-US"/>
        </w:rPr>
        <w:t>RACH on non-anchor</w:t>
      </w:r>
    </w:p>
    <w:p w14:paraId="20671A1E" w14:textId="1486CE7B" w:rsidR="003E1888" w:rsidRPr="00803FE6" w:rsidRDefault="00B21292" w:rsidP="00803FE6">
      <w:pPr>
        <w:pStyle w:val="Reference"/>
        <w:numPr>
          <w:ilvl w:val="0"/>
          <w:numId w:val="4"/>
        </w:numPr>
        <w:jc w:val="left"/>
        <w:rPr>
          <w:rFonts w:ascii="Times New Roman" w:hAnsi="Times New Roman"/>
        </w:rPr>
      </w:pPr>
      <w:hyperlink r:id="rId7" w:history="1">
        <w:r w:rsidR="00994174" w:rsidRPr="00994174">
          <w:rPr>
            <w:rStyle w:val="Hyperlink"/>
            <w:rFonts w:ascii="Times New Roman" w:hAnsi="Times New Roman"/>
            <w:kern w:val="2"/>
          </w:rPr>
          <w:t xml:space="preserve">3GPP TS </w:t>
        </w:r>
        <w:r w:rsidR="00994174" w:rsidRPr="00803FE6">
          <w:rPr>
            <w:rStyle w:val="Hyperlink"/>
            <w:rFonts w:ascii="Times New Roman" w:hAnsi="Times New Roman"/>
            <w:kern w:val="2"/>
          </w:rPr>
          <w:t>36.321</w:t>
        </w:r>
      </w:hyperlink>
      <w:r w:rsidR="003E1888" w:rsidRPr="00803FE6">
        <w:rPr>
          <w:rFonts w:ascii="Times New Roman" w:hAnsi="Times New Roman"/>
          <w:kern w:val="2"/>
        </w:rPr>
        <w:t xml:space="preserve">, </w:t>
      </w:r>
      <w:r w:rsidR="003E1888" w:rsidRPr="00803FE6">
        <w:rPr>
          <w:rFonts w:ascii="Times New Roman" w:hAnsi="Times New Roman"/>
          <w:i/>
          <w:lang w:eastAsia="en-US"/>
        </w:rPr>
        <w:t>Medium Access Control (MAC) protocol specification</w:t>
      </w:r>
    </w:p>
    <w:p w14:paraId="5CF36929" w14:textId="77777777" w:rsidR="005E0FEF" w:rsidRPr="005347AC" w:rsidRDefault="00B21292" w:rsidP="005E0FE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5E0FEF" w:rsidRPr="00301D8E">
          <w:rPr>
            <w:rStyle w:val="Hyperlink"/>
          </w:rPr>
          <w:t>16xxxx_draft_report_RAN2_95bis_Kaohsiung_v0.1.zip</w:t>
        </w:r>
      </w:hyperlink>
      <w:r w:rsidR="005E0FEF">
        <w:t xml:space="preserve">,  </w:t>
      </w:r>
      <w:r w:rsidR="005E0FEF" w:rsidRPr="005347AC">
        <w:rPr>
          <w:i/>
        </w:rPr>
        <w:t xml:space="preserve">Draft </w:t>
      </w:r>
      <w:r w:rsidR="005E0FEF" w:rsidRPr="00A34149">
        <w:rPr>
          <w:i/>
          <w:lang w:val="en-US"/>
        </w:rPr>
        <w:t>Report of 3GPP TSG RAN WG2 meeting #</w:t>
      </w:r>
      <w:r w:rsidR="005E0FEF" w:rsidRPr="00A34149">
        <w:rPr>
          <w:rFonts w:hint="eastAsia"/>
          <w:i/>
          <w:lang w:val="en-US" w:eastAsia="zh-CN"/>
        </w:rPr>
        <w:t>9</w:t>
      </w:r>
      <w:r w:rsidR="005E0FEF">
        <w:rPr>
          <w:i/>
          <w:lang w:val="en-US" w:eastAsia="zh-CN"/>
        </w:rPr>
        <w:t>5bis</w:t>
      </w:r>
    </w:p>
    <w:bookmarkEnd w:id="1"/>
    <w:p w14:paraId="742D5E11" w14:textId="77777777" w:rsidR="00CD4C7B" w:rsidRPr="006E13D1" w:rsidRDefault="00CD4C7B" w:rsidP="00CD4C7B"/>
    <w:p w14:paraId="0B7EAA24" w14:textId="77777777" w:rsidR="00CD4C7B" w:rsidRDefault="00CD4C7B" w:rsidP="00CD4C7B"/>
    <w:p w14:paraId="1551D337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DE180" w14:textId="77777777" w:rsidR="00B21292" w:rsidRDefault="00B21292">
      <w:r>
        <w:separator/>
      </w:r>
    </w:p>
  </w:endnote>
  <w:endnote w:type="continuationSeparator" w:id="0">
    <w:p w14:paraId="1CE4CC80" w14:textId="77777777" w:rsidR="00B21292" w:rsidRDefault="00B2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35570" w14:textId="77777777" w:rsidR="00B21292" w:rsidRDefault="00B21292">
      <w:r>
        <w:separator/>
      </w:r>
    </w:p>
  </w:footnote>
  <w:footnote w:type="continuationSeparator" w:id="0">
    <w:p w14:paraId="263C7921" w14:textId="77777777" w:rsidR="00B21292" w:rsidRDefault="00B21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A777E9"/>
    <w:multiLevelType w:val="hybridMultilevel"/>
    <w:tmpl w:val="E4BEEF4A"/>
    <w:lvl w:ilvl="0" w:tplc="98965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9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009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6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6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7A3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C9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CB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C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1964E5"/>
    <w:multiLevelType w:val="hybridMultilevel"/>
    <w:tmpl w:val="E3E086CE"/>
    <w:lvl w:ilvl="0" w:tplc="05F02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45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0B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2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1E6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61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6B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8C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48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ED6BE1"/>
    <w:multiLevelType w:val="hybridMultilevel"/>
    <w:tmpl w:val="EA02E7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A33FF"/>
    <w:multiLevelType w:val="hybridMultilevel"/>
    <w:tmpl w:val="E00E360C"/>
    <w:lvl w:ilvl="0" w:tplc="EDB61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6B0EE">
      <w:start w:val="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DFA6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C4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09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61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84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58F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03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9C76C9"/>
    <w:multiLevelType w:val="hybridMultilevel"/>
    <w:tmpl w:val="9954B888"/>
    <w:lvl w:ilvl="0" w:tplc="BADC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B2D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65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E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EC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A0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A8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B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A03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427"/>
    <w:rsid w:val="00080512"/>
    <w:rsid w:val="00083269"/>
    <w:rsid w:val="00090468"/>
    <w:rsid w:val="000B7BCF"/>
    <w:rsid w:val="000C522B"/>
    <w:rsid w:val="000D58AB"/>
    <w:rsid w:val="000F3C63"/>
    <w:rsid w:val="0010731C"/>
    <w:rsid w:val="001741A0"/>
    <w:rsid w:val="00194CD0"/>
    <w:rsid w:val="001A7368"/>
    <w:rsid w:val="001B49C9"/>
    <w:rsid w:val="001E49B2"/>
    <w:rsid w:val="001F168B"/>
    <w:rsid w:val="001F7831"/>
    <w:rsid w:val="00200DF4"/>
    <w:rsid w:val="00204045"/>
    <w:rsid w:val="002071DB"/>
    <w:rsid w:val="00220956"/>
    <w:rsid w:val="0022606D"/>
    <w:rsid w:val="002575D1"/>
    <w:rsid w:val="00264655"/>
    <w:rsid w:val="002747EC"/>
    <w:rsid w:val="002855BF"/>
    <w:rsid w:val="002B3132"/>
    <w:rsid w:val="002D0D4D"/>
    <w:rsid w:val="002F0D22"/>
    <w:rsid w:val="003155C7"/>
    <w:rsid w:val="003172DC"/>
    <w:rsid w:val="00326069"/>
    <w:rsid w:val="0035462D"/>
    <w:rsid w:val="00395DEE"/>
    <w:rsid w:val="00395FED"/>
    <w:rsid w:val="003B40AD"/>
    <w:rsid w:val="003C4E37"/>
    <w:rsid w:val="003D2B32"/>
    <w:rsid w:val="003D7A5D"/>
    <w:rsid w:val="003E16BE"/>
    <w:rsid w:val="003E1888"/>
    <w:rsid w:val="00401855"/>
    <w:rsid w:val="00411A0F"/>
    <w:rsid w:val="00423DD8"/>
    <w:rsid w:val="00434AD1"/>
    <w:rsid w:val="00477455"/>
    <w:rsid w:val="004D3578"/>
    <w:rsid w:val="004D380D"/>
    <w:rsid w:val="004D4AAD"/>
    <w:rsid w:val="004D4EAE"/>
    <w:rsid w:val="004E213A"/>
    <w:rsid w:val="00503171"/>
    <w:rsid w:val="00534DA0"/>
    <w:rsid w:val="00543E6C"/>
    <w:rsid w:val="0055134F"/>
    <w:rsid w:val="00565087"/>
    <w:rsid w:val="0056573F"/>
    <w:rsid w:val="00576E6F"/>
    <w:rsid w:val="00584942"/>
    <w:rsid w:val="005A00F3"/>
    <w:rsid w:val="005A225E"/>
    <w:rsid w:val="005B14BB"/>
    <w:rsid w:val="005C511B"/>
    <w:rsid w:val="005E0FEF"/>
    <w:rsid w:val="00611566"/>
    <w:rsid w:val="006423EA"/>
    <w:rsid w:val="00646D99"/>
    <w:rsid w:val="00652D67"/>
    <w:rsid w:val="00656910"/>
    <w:rsid w:val="006978E4"/>
    <w:rsid w:val="006C66D8"/>
    <w:rsid w:val="006D1E24"/>
    <w:rsid w:val="006D3F4F"/>
    <w:rsid w:val="006F6A2C"/>
    <w:rsid w:val="0072069C"/>
    <w:rsid w:val="00722BC6"/>
    <w:rsid w:val="00734A5B"/>
    <w:rsid w:val="00744E76"/>
    <w:rsid w:val="00757D40"/>
    <w:rsid w:val="00781F0F"/>
    <w:rsid w:val="0078727C"/>
    <w:rsid w:val="0079049D"/>
    <w:rsid w:val="007B18D8"/>
    <w:rsid w:val="007C095F"/>
    <w:rsid w:val="007D2CB0"/>
    <w:rsid w:val="0080077E"/>
    <w:rsid w:val="008028A4"/>
    <w:rsid w:val="00803FE6"/>
    <w:rsid w:val="00823086"/>
    <w:rsid w:val="008768CA"/>
    <w:rsid w:val="00880559"/>
    <w:rsid w:val="008A043C"/>
    <w:rsid w:val="009022E4"/>
    <w:rsid w:val="0090271F"/>
    <w:rsid w:val="009374A1"/>
    <w:rsid w:val="00942EC2"/>
    <w:rsid w:val="00961B32"/>
    <w:rsid w:val="00963869"/>
    <w:rsid w:val="00974BB0"/>
    <w:rsid w:val="00994174"/>
    <w:rsid w:val="009B07CD"/>
    <w:rsid w:val="009B3139"/>
    <w:rsid w:val="009B52C1"/>
    <w:rsid w:val="009C5F43"/>
    <w:rsid w:val="009F292A"/>
    <w:rsid w:val="00A036AC"/>
    <w:rsid w:val="00A05B24"/>
    <w:rsid w:val="00A10F02"/>
    <w:rsid w:val="00A114E6"/>
    <w:rsid w:val="00A53724"/>
    <w:rsid w:val="00A64299"/>
    <w:rsid w:val="00A71E37"/>
    <w:rsid w:val="00A82346"/>
    <w:rsid w:val="00A9671C"/>
    <w:rsid w:val="00AC4FEC"/>
    <w:rsid w:val="00B15449"/>
    <w:rsid w:val="00B21292"/>
    <w:rsid w:val="00B34896"/>
    <w:rsid w:val="00B47FD1"/>
    <w:rsid w:val="00B5776B"/>
    <w:rsid w:val="00BA581F"/>
    <w:rsid w:val="00BB2493"/>
    <w:rsid w:val="00BD051C"/>
    <w:rsid w:val="00BF56F7"/>
    <w:rsid w:val="00C11E8A"/>
    <w:rsid w:val="00C12B51"/>
    <w:rsid w:val="00C14269"/>
    <w:rsid w:val="00C25FAB"/>
    <w:rsid w:val="00C31A1C"/>
    <w:rsid w:val="00C33079"/>
    <w:rsid w:val="00C83A13"/>
    <w:rsid w:val="00CA3D0C"/>
    <w:rsid w:val="00CB6F32"/>
    <w:rsid w:val="00CD4C7B"/>
    <w:rsid w:val="00D02287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40256"/>
    <w:rsid w:val="00E62835"/>
    <w:rsid w:val="00E77645"/>
    <w:rsid w:val="00E91105"/>
    <w:rsid w:val="00EC4A25"/>
    <w:rsid w:val="00ED7362"/>
    <w:rsid w:val="00ED7A71"/>
    <w:rsid w:val="00F004ED"/>
    <w:rsid w:val="00F025A2"/>
    <w:rsid w:val="00F04188"/>
    <w:rsid w:val="00F07388"/>
    <w:rsid w:val="00F2026E"/>
    <w:rsid w:val="00F2210A"/>
    <w:rsid w:val="00F22F29"/>
    <w:rsid w:val="00F37743"/>
    <w:rsid w:val="00F5402F"/>
    <w:rsid w:val="00F54A3D"/>
    <w:rsid w:val="00F653B8"/>
    <w:rsid w:val="00F76F8F"/>
    <w:rsid w:val="00FA1266"/>
    <w:rsid w:val="00FC1192"/>
    <w:rsid w:val="00FC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A2D8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D7362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722B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BC6"/>
  </w:style>
  <w:style w:type="character" w:customStyle="1" w:styleId="CommentTextChar">
    <w:name w:val="Comment Text Char"/>
    <w:basedOn w:val="DefaultParagraphFont"/>
    <w:link w:val="CommentText"/>
    <w:rsid w:val="00722B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B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BC6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722B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22BC6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basedOn w:val="DefaultParagraphFont"/>
    <w:link w:val="B1"/>
    <w:rsid w:val="00CB6F32"/>
    <w:rPr>
      <w:lang w:eastAsia="en-US"/>
    </w:rPr>
  </w:style>
  <w:style w:type="character" w:customStyle="1" w:styleId="B2Char">
    <w:name w:val="B2 Char"/>
    <w:basedOn w:val="DefaultParagraphFont"/>
    <w:link w:val="B2"/>
    <w:rsid w:val="00CB6F32"/>
    <w:rPr>
      <w:lang w:eastAsia="en-US"/>
    </w:rPr>
  </w:style>
  <w:style w:type="character" w:customStyle="1" w:styleId="B3Char">
    <w:name w:val="B3 Char"/>
    <w:basedOn w:val="DefaultParagraphFont"/>
    <w:link w:val="B3"/>
    <w:rsid w:val="00CB6F32"/>
    <w:rPr>
      <w:lang w:eastAsia="en-US"/>
    </w:rPr>
  </w:style>
  <w:style w:type="paragraph" w:customStyle="1" w:styleId="Reference">
    <w:name w:val="Reference"/>
    <w:basedOn w:val="Normal"/>
    <w:rsid w:val="005E0FEF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88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6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29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6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51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1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8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2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1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12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6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5bis/Report/R2-16xxxx_draft_report_RAN2_95bis_Kaohsiung_v0.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dynareport/362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TDoc</vt:lpstr>
      <vt:lpstr>1	Introduction</vt:lpstr>
      <vt:lpstr>2	Discussion</vt:lpstr>
      <vt:lpstr>3	Conclusions</vt:lpstr>
      <vt:lpstr>References</vt:lpstr>
    </vt:vector>
  </TitlesOfParts>
  <Company>Nokia Siemens Networks</Company>
  <LinksUpToDate>false</LinksUpToDate>
  <CharactersWithSpaces>4536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Nokia Networks</cp:lastModifiedBy>
  <cp:revision>25</cp:revision>
  <dcterms:created xsi:type="dcterms:W3CDTF">2016-10-22T07:51:00Z</dcterms:created>
  <dcterms:modified xsi:type="dcterms:W3CDTF">2016-11-04T07:09:00Z</dcterms:modified>
</cp:coreProperties>
</file>